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4243" w:rsidRDefault="00A54243" w:rsidP="00A54243">
      <w:pPr>
        <w:jc w:val="center"/>
        <w:rPr>
          <w:b/>
          <w:sz w:val="28"/>
        </w:rPr>
      </w:pPr>
    </w:p>
    <w:p w:rsidR="004A3DC8" w:rsidRPr="00A54243" w:rsidRDefault="004A3DC8" w:rsidP="00A54243">
      <w:pPr>
        <w:jc w:val="center"/>
        <w:rPr>
          <w:b/>
          <w:sz w:val="28"/>
        </w:rPr>
      </w:pPr>
      <w:r w:rsidRPr="00A54243">
        <w:rPr>
          <w:b/>
          <w:sz w:val="28"/>
        </w:rPr>
        <w:t>OPATRENIA A ZÁKLADNÉ POŽIADAVKY NA ZABEZPEČENIE OCHRANY LESOV PRED POŽIARMI</w:t>
      </w:r>
    </w:p>
    <w:p w:rsidR="00A54243" w:rsidRDefault="00A54243" w:rsidP="00A54243"/>
    <w:p w:rsidR="00A54243" w:rsidRDefault="00A54243" w:rsidP="00A54243">
      <w:r w:rsidRPr="00A54243">
        <w:rPr>
          <w:b/>
          <w:sz w:val="28"/>
        </w:rPr>
        <mc:AlternateContent>
          <mc:Choice Requires="wps">
            <w:drawing>
              <wp:anchor distT="0" distB="0" distL="114300" distR="114300" simplePos="0" relativeHeight="251659264" behindDoc="0" locked="0" layoutInCell="1" allowOverlap="1" wp14:anchorId="73FB6310" wp14:editId="0E14505B">
                <wp:simplePos x="0" y="0"/>
                <wp:positionH relativeFrom="margin">
                  <wp:align>right</wp:align>
                </wp:positionH>
                <wp:positionV relativeFrom="paragraph">
                  <wp:posOffset>4445</wp:posOffset>
                </wp:positionV>
                <wp:extent cx="5915025" cy="0"/>
                <wp:effectExtent l="0" t="0" r="28575" b="19050"/>
                <wp:wrapNone/>
                <wp:docPr id="1" name="Rovná spojnica 1"/>
                <wp:cNvGraphicFramePr/>
                <a:graphic xmlns:a="http://schemas.openxmlformats.org/drawingml/2006/main">
                  <a:graphicData uri="http://schemas.microsoft.com/office/word/2010/wordprocessingShape">
                    <wps:wsp>
                      <wps:cNvCnPr/>
                      <wps:spPr>
                        <a:xfrm flipV="1">
                          <a:off x="0" y="0"/>
                          <a:ext cx="591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74AFDD" id="Rovná spojnica 1" o:spid="_x0000_s1026" style="position:absolute;flip:y;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4.55pt,.35pt" to="880.3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" strokecolor="black [3200]" strokeweight=".5pt">
                <v:stroke joinstyle="miter"/>
                <w10:wrap anchorx="margin"/>
              </v:line>
            </w:pict>
          </mc:Fallback>
        </mc:AlternateContent>
      </w:r>
    </w:p>
    <w:p w:rsidR="00A54243" w:rsidRDefault="00A54243" w:rsidP="00A54243">
      <w:pPr>
        <w:spacing w:after="240"/>
        <w:jc w:val="both"/>
        <w:rPr>
          <w:sz w:val="24"/>
        </w:rPr>
      </w:pPr>
    </w:p>
    <w:p w:rsidR="00A54243" w:rsidRPr="00A54243" w:rsidRDefault="009D34CC" w:rsidP="00A54243">
      <w:pPr>
        <w:spacing w:after="240"/>
        <w:jc w:val="both"/>
        <w:rPr>
          <w:sz w:val="24"/>
        </w:rPr>
      </w:pPr>
      <w:r>
        <w:rPr>
          <w:noProof/>
          <w:sz w:val="24"/>
        </w:rPr>
        <w:drawing>
          <wp:anchor distT="0" distB="0" distL="114300" distR="114300" simplePos="0" relativeHeight="251660288" behindDoc="1" locked="0" layoutInCell="1" allowOverlap="1" wp14:anchorId="1CE74F9C" wp14:editId="70E5D84E">
            <wp:simplePos x="0" y="0"/>
            <wp:positionH relativeFrom="page">
              <wp:align>center</wp:align>
            </wp:positionH>
            <wp:positionV relativeFrom="paragraph">
              <wp:posOffset>649692</wp:posOffset>
            </wp:positionV>
            <wp:extent cx="5534025" cy="5534025"/>
            <wp:effectExtent l="0" t="0" r="9525" b="9525"/>
            <wp:wrapNone/>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hazz.png"/>
                    <pic:cNvPicPr/>
                  </pic:nvPicPr>
                  <pic:blipFill>
                    <a:blip r:embed="rId7">
                      <a:clrChange>
                        <a:clrFrom>
                          <a:srgbClr val="CAB365"/>
                        </a:clrFrom>
                        <a:clrTo>
                          <a:srgbClr val="CAB365">
                            <a:alpha val="0"/>
                          </a:srgbClr>
                        </a:clrTo>
                      </a:clrChange>
                      <a:lum bright="70000" contrast="-70000"/>
                      <a:extLst>
                        <a:ext uri="{BEBA8EAE-BF5A-486C-A8C5-ECC9F3942E4B}">
                          <a14:imgProps xmlns:a14="http://schemas.microsoft.com/office/drawing/2010/main">
                            <a14:imgLayer r:embed="rId8">
                              <a14:imgEffect>
                                <a14:saturation sat="33000"/>
                              </a14:imgEffect>
                            </a14:imgLayer>
                          </a14:imgProps>
                        </a:ext>
                        <a:ext uri="{28A0092B-C50C-407E-A947-70E740481C1C}">
                          <a14:useLocalDpi xmlns:a14="http://schemas.microsoft.com/office/drawing/2010/main" val="0"/>
                        </a:ext>
                      </a:extLst>
                    </a:blip>
                    <a:stretch>
                      <a:fillRect/>
                    </a:stretch>
                  </pic:blipFill>
                  <pic:spPr>
                    <a:xfrm>
                      <a:off x="0" y="0"/>
                      <a:ext cx="5534025" cy="5534025"/>
                    </a:xfrm>
                    <a:prstGeom prst="rect">
                      <a:avLst/>
                    </a:prstGeom>
                  </pic:spPr>
                </pic:pic>
              </a:graphicData>
            </a:graphic>
            <wp14:sizeRelH relativeFrom="margin">
              <wp14:pctWidth>0</wp14:pctWidth>
            </wp14:sizeRelH>
            <wp14:sizeRelV relativeFrom="margin">
              <wp14:pctHeight>0</wp14:pctHeight>
            </wp14:sizeRelV>
          </wp:anchor>
        </w:drawing>
      </w:r>
      <w:r w:rsidR="00043EB8" w:rsidRPr="00A54243">
        <w:rPr>
          <w:sz w:val="24"/>
        </w:rPr>
        <w:t>Vzhľadom k príchodu teplých a jarných dní a nárastu požiarov s</w:t>
      </w:r>
      <w:r w:rsidR="004A3DC8" w:rsidRPr="00A54243">
        <w:rPr>
          <w:sz w:val="24"/>
        </w:rPr>
        <w:t xml:space="preserve">úvisiacich s vypaľovaním suchej </w:t>
      </w:r>
      <w:r w:rsidR="00043EB8" w:rsidRPr="00A54243">
        <w:rPr>
          <w:sz w:val="24"/>
        </w:rPr>
        <w:t xml:space="preserve">trávy Okresné riaditeľstvo Hasičského a záchranného zboru </w:t>
      </w:r>
      <w:r w:rsidR="004A3DC8" w:rsidRPr="00A54243">
        <w:rPr>
          <w:sz w:val="24"/>
        </w:rPr>
        <w:t xml:space="preserve">Košice-okolie dôrazne upozorňuje </w:t>
      </w:r>
      <w:r w:rsidR="00043EB8" w:rsidRPr="00A54243">
        <w:rPr>
          <w:sz w:val="24"/>
        </w:rPr>
        <w:t xml:space="preserve">všetkých občanov, právnické osoby a fyzické osoby - podnikateľov </w:t>
      </w:r>
      <w:r w:rsidR="00043EB8" w:rsidRPr="00A54243">
        <w:rPr>
          <w:b/>
          <w:sz w:val="24"/>
        </w:rPr>
        <w:t>na prísny zákaz:</w:t>
      </w:r>
    </w:p>
    <w:p w:rsidR="004A3DC8" w:rsidRPr="00A54243" w:rsidRDefault="00043EB8" w:rsidP="00A54243">
      <w:pPr>
        <w:pStyle w:val="Odsekzoznamu"/>
        <w:numPr>
          <w:ilvl w:val="0"/>
          <w:numId w:val="7"/>
        </w:numPr>
        <w:jc w:val="both"/>
        <w:rPr>
          <w:sz w:val="24"/>
        </w:rPr>
      </w:pPr>
      <w:r w:rsidRPr="00A54243">
        <w:rPr>
          <w:sz w:val="24"/>
        </w:rPr>
        <w:t>vypaľovať porasty bylín, kríkov a stromov,</w:t>
      </w:r>
    </w:p>
    <w:p w:rsidR="004A3DC8" w:rsidRPr="00A54243" w:rsidRDefault="00043EB8" w:rsidP="00A54243">
      <w:pPr>
        <w:pStyle w:val="Odsekzoznamu"/>
        <w:numPr>
          <w:ilvl w:val="0"/>
          <w:numId w:val="7"/>
        </w:numPr>
        <w:jc w:val="both"/>
        <w:rPr>
          <w:sz w:val="24"/>
        </w:rPr>
      </w:pPr>
      <w:r w:rsidRPr="00A54243">
        <w:rPr>
          <w:sz w:val="24"/>
        </w:rPr>
        <w:t>zakladať oheň v priestoroch alebo miestach, kde by mohlo dôjsť k jeho rozšíreniu,</w:t>
      </w:r>
    </w:p>
    <w:p w:rsidR="00043EB8" w:rsidRPr="00A54243" w:rsidRDefault="00043EB8" w:rsidP="00A54243">
      <w:pPr>
        <w:pStyle w:val="Odsekzoznamu"/>
        <w:numPr>
          <w:ilvl w:val="0"/>
          <w:numId w:val="7"/>
        </w:numPr>
        <w:jc w:val="both"/>
        <w:rPr>
          <w:sz w:val="24"/>
        </w:rPr>
      </w:pPr>
      <w:r w:rsidRPr="00A54243">
        <w:rPr>
          <w:sz w:val="24"/>
        </w:rPr>
        <w:t>spaľovať horľavé látky na voľnom priestranstve bez predchádzajúceho telefonického oznámenia.</w:t>
      </w:r>
    </w:p>
    <w:p w:rsidR="00043EB8" w:rsidRPr="00A54243" w:rsidRDefault="00043EB8" w:rsidP="00A54243">
      <w:pPr>
        <w:jc w:val="both"/>
        <w:rPr>
          <w:sz w:val="24"/>
        </w:rPr>
      </w:pPr>
    </w:p>
    <w:p w:rsidR="00043EB8" w:rsidRDefault="00043EB8" w:rsidP="00A54243">
      <w:pPr>
        <w:spacing w:after="240"/>
        <w:jc w:val="both"/>
        <w:rPr>
          <w:sz w:val="24"/>
        </w:rPr>
      </w:pPr>
      <w:r w:rsidRPr="00A54243">
        <w:rPr>
          <w:sz w:val="24"/>
        </w:rPr>
        <w:t>Fyzická osoba nesmie</w:t>
      </w:r>
    </w:p>
    <w:p w:rsidR="00043EB8" w:rsidRPr="00A54243" w:rsidRDefault="00043EB8" w:rsidP="00A54243">
      <w:pPr>
        <w:pStyle w:val="Odsekzoznamu"/>
        <w:numPr>
          <w:ilvl w:val="0"/>
          <w:numId w:val="8"/>
        </w:numPr>
        <w:jc w:val="both"/>
        <w:rPr>
          <w:sz w:val="24"/>
        </w:rPr>
      </w:pPr>
      <w:r w:rsidRPr="00A54243">
        <w:rPr>
          <w:sz w:val="24"/>
        </w:rPr>
        <w:t>fajčiť alebo používať otvorený plameň na miestach so zvýšeným nebezpečenstvom vzniku požiaru</w:t>
      </w:r>
      <w:r w:rsidR="00A54243">
        <w:rPr>
          <w:sz w:val="24"/>
        </w:rPr>
        <w:t>,</w:t>
      </w:r>
    </w:p>
    <w:p w:rsidR="00A54243" w:rsidRDefault="00043EB8" w:rsidP="00A54243">
      <w:pPr>
        <w:pStyle w:val="Odsekzoznamu"/>
        <w:numPr>
          <w:ilvl w:val="0"/>
          <w:numId w:val="8"/>
        </w:numPr>
        <w:jc w:val="both"/>
        <w:rPr>
          <w:sz w:val="24"/>
        </w:rPr>
      </w:pPr>
      <w:r w:rsidRPr="00A54243">
        <w:rPr>
          <w:sz w:val="24"/>
        </w:rPr>
        <w:t>vypaľovať porasty bylín, kríkov a</w:t>
      </w:r>
      <w:r w:rsidR="00A54243">
        <w:rPr>
          <w:sz w:val="24"/>
        </w:rPr>
        <w:t> </w:t>
      </w:r>
      <w:r w:rsidRPr="00A54243">
        <w:rPr>
          <w:sz w:val="24"/>
        </w:rPr>
        <w:t>stromov</w:t>
      </w:r>
      <w:r w:rsidR="00A54243">
        <w:rPr>
          <w:sz w:val="24"/>
        </w:rPr>
        <w:t>,</w:t>
      </w:r>
    </w:p>
    <w:p w:rsidR="00A54243" w:rsidRDefault="00043EB8" w:rsidP="00A54243">
      <w:pPr>
        <w:pStyle w:val="Odsekzoznamu"/>
        <w:numPr>
          <w:ilvl w:val="0"/>
          <w:numId w:val="8"/>
        </w:numPr>
        <w:jc w:val="both"/>
        <w:rPr>
          <w:sz w:val="24"/>
        </w:rPr>
      </w:pPr>
      <w:r w:rsidRPr="00A54243">
        <w:rPr>
          <w:sz w:val="24"/>
        </w:rPr>
        <w:t xml:space="preserve">zakladať oheň v priestoroch alebo miestach, kde môže dôjsť k jeho rozšíreniu </w:t>
      </w:r>
    </w:p>
    <w:p w:rsidR="00A54243" w:rsidRDefault="00043EB8" w:rsidP="00A54243">
      <w:pPr>
        <w:pStyle w:val="Odsekzoznamu"/>
        <w:numPr>
          <w:ilvl w:val="0"/>
          <w:numId w:val="8"/>
        </w:numPr>
        <w:jc w:val="both"/>
        <w:rPr>
          <w:sz w:val="24"/>
        </w:rPr>
      </w:pPr>
      <w:r w:rsidRPr="00A54243">
        <w:rPr>
          <w:sz w:val="24"/>
        </w:rPr>
        <w:t xml:space="preserve">ďalej je občan </w:t>
      </w:r>
      <w:r w:rsidR="00A54243" w:rsidRPr="00A54243">
        <w:rPr>
          <w:sz w:val="24"/>
        </w:rPr>
        <w:t>povinný,</w:t>
      </w:r>
    </w:p>
    <w:p w:rsidR="00A54243" w:rsidRDefault="00043EB8" w:rsidP="00A54243">
      <w:pPr>
        <w:pStyle w:val="Odsekzoznamu"/>
        <w:numPr>
          <w:ilvl w:val="0"/>
          <w:numId w:val="8"/>
        </w:numPr>
        <w:jc w:val="both"/>
        <w:rPr>
          <w:sz w:val="24"/>
        </w:rPr>
      </w:pPr>
      <w:r w:rsidRPr="00A54243">
        <w:rPr>
          <w:sz w:val="24"/>
        </w:rPr>
        <w:t>dodržiavať vyznačené zákazy a plniť príkazy a pokyny týkajúce sa ochrany pred požiarmi</w:t>
      </w:r>
      <w:r w:rsidR="00A54243" w:rsidRPr="00A54243">
        <w:rPr>
          <w:sz w:val="24"/>
        </w:rPr>
        <w:t>,</w:t>
      </w:r>
    </w:p>
    <w:p w:rsidR="00043EB8" w:rsidRPr="00A54243" w:rsidRDefault="00043EB8" w:rsidP="00A54243">
      <w:pPr>
        <w:pStyle w:val="Odsekzoznamu"/>
        <w:numPr>
          <w:ilvl w:val="0"/>
          <w:numId w:val="8"/>
        </w:numPr>
        <w:jc w:val="both"/>
        <w:rPr>
          <w:sz w:val="24"/>
        </w:rPr>
      </w:pPr>
      <w:r w:rsidRPr="00A54243">
        <w:rPr>
          <w:sz w:val="24"/>
        </w:rPr>
        <w:t>dodržiavať zásady protipožiarnej   bezpečnosti pri činnostiach  spojených so zvýšeným  nebezpečenstvom vzniku požiaru alebo v čase zvýšeného nebezpečenstva vzniku požiaru.</w:t>
      </w:r>
      <w:r w:rsidRPr="00A54243">
        <w:rPr>
          <w:sz w:val="24"/>
        </w:rPr>
        <w:br/>
      </w:r>
    </w:p>
    <w:p w:rsidR="00043EB8" w:rsidRPr="00A54243" w:rsidRDefault="00043EB8" w:rsidP="00A54243">
      <w:pPr>
        <w:jc w:val="both"/>
        <w:rPr>
          <w:sz w:val="24"/>
        </w:rPr>
      </w:pPr>
      <w:r w:rsidRPr="00A54243">
        <w:rPr>
          <w:b/>
          <w:sz w:val="24"/>
        </w:rPr>
        <w:t>Požiar</w:t>
      </w:r>
      <w:r w:rsidRPr="00A54243">
        <w:rPr>
          <w:sz w:val="24"/>
        </w:rPr>
        <w:t xml:space="preserve"> je každé nežiadúce horenie, pri ktorom sú bezprostredne ohrozené životy alebo zdravie fyzických osôb alebo zvierat, majetok alebo životné prostredie, pri ktorom vznikajú škody na majetku, životnom prostredí alebo ktorého následkom je zranená alebo usmrtená osoba alebo zviera. </w:t>
      </w:r>
    </w:p>
    <w:p w:rsidR="00043EB8" w:rsidRPr="00A54243" w:rsidRDefault="00043EB8" w:rsidP="00A54243">
      <w:pPr>
        <w:jc w:val="both"/>
        <w:rPr>
          <w:sz w:val="24"/>
        </w:rPr>
      </w:pPr>
    </w:p>
    <w:p w:rsidR="00043EB8" w:rsidRPr="00A54243" w:rsidRDefault="00043EB8" w:rsidP="00A54243">
      <w:pPr>
        <w:spacing w:after="240"/>
        <w:jc w:val="both"/>
        <w:rPr>
          <w:sz w:val="24"/>
          <w:highlight w:val="cyan"/>
        </w:rPr>
      </w:pPr>
      <w:r w:rsidRPr="00A54243">
        <w:rPr>
          <w:sz w:val="24"/>
        </w:rPr>
        <w:t>Každý je povinný v súvislosti so zdolávaním požiaru</w:t>
      </w:r>
      <w:r w:rsidR="00A54243">
        <w:rPr>
          <w:sz w:val="24"/>
        </w:rPr>
        <w:t>:</w:t>
      </w:r>
      <w:r w:rsidRPr="00A54243">
        <w:rPr>
          <w:sz w:val="24"/>
        </w:rPr>
        <w:t xml:space="preserve"> </w:t>
      </w:r>
    </w:p>
    <w:p w:rsidR="00A54243" w:rsidRDefault="00043EB8" w:rsidP="00A54243">
      <w:pPr>
        <w:pStyle w:val="Odsekzoznamu"/>
        <w:numPr>
          <w:ilvl w:val="0"/>
          <w:numId w:val="9"/>
        </w:numPr>
        <w:jc w:val="both"/>
        <w:rPr>
          <w:sz w:val="24"/>
        </w:rPr>
      </w:pPr>
      <w:r w:rsidRPr="00A54243">
        <w:rPr>
          <w:sz w:val="24"/>
        </w:rPr>
        <w:t xml:space="preserve">vykonať nevyhnutné opatrenia na záchranu ohrozených osôb, </w:t>
      </w:r>
    </w:p>
    <w:p w:rsidR="00A54243" w:rsidRDefault="00A54243" w:rsidP="00A54243">
      <w:pPr>
        <w:pStyle w:val="Odsekzoznamu"/>
        <w:numPr>
          <w:ilvl w:val="0"/>
          <w:numId w:val="9"/>
        </w:numPr>
        <w:jc w:val="both"/>
        <w:rPr>
          <w:sz w:val="24"/>
        </w:rPr>
      </w:pPr>
      <w:r w:rsidRPr="00A54243">
        <w:rPr>
          <w:sz w:val="24"/>
        </w:rPr>
        <w:t>v prípade spozorovania požiaru privolať okamžite hasičskú jednotku (č. tel. </w:t>
      </w:r>
      <w:r w:rsidRPr="00A54243">
        <w:rPr>
          <w:b/>
          <w:sz w:val="24"/>
        </w:rPr>
        <w:t>150</w:t>
      </w:r>
      <w:r w:rsidRPr="00A54243">
        <w:rPr>
          <w:sz w:val="24"/>
        </w:rPr>
        <w:t> – tiesňová linka, č. tel. </w:t>
      </w:r>
      <w:r w:rsidRPr="00A54243">
        <w:rPr>
          <w:b/>
          <w:sz w:val="24"/>
        </w:rPr>
        <w:t>112</w:t>
      </w:r>
      <w:r w:rsidRPr="00A54243">
        <w:rPr>
          <w:sz w:val="24"/>
        </w:rPr>
        <w:t> – linka in</w:t>
      </w:r>
      <w:r>
        <w:rPr>
          <w:sz w:val="24"/>
        </w:rPr>
        <w:t>tegrovaného záchranného systému</w:t>
      </w:r>
      <w:r w:rsidRPr="00A54243">
        <w:rPr>
          <w:sz w:val="24"/>
        </w:rPr>
        <w:t>)</w:t>
      </w:r>
      <w:r>
        <w:rPr>
          <w:sz w:val="24"/>
        </w:rPr>
        <w:t>,</w:t>
      </w:r>
    </w:p>
    <w:p w:rsidR="00A54243" w:rsidRDefault="00043EB8" w:rsidP="00A54243">
      <w:pPr>
        <w:pStyle w:val="Odsekzoznamu"/>
        <w:numPr>
          <w:ilvl w:val="0"/>
          <w:numId w:val="9"/>
        </w:numPr>
        <w:jc w:val="both"/>
        <w:rPr>
          <w:sz w:val="24"/>
        </w:rPr>
      </w:pPr>
      <w:r w:rsidRPr="00A54243">
        <w:rPr>
          <w:sz w:val="24"/>
        </w:rPr>
        <w:t xml:space="preserve">uhasiť požiar, ak je to možné, alebo vykonať nevyhnutné opatrenia na zamedzenie jeho šírenia, </w:t>
      </w:r>
    </w:p>
    <w:p w:rsidR="00A54243" w:rsidRPr="00A54243" w:rsidRDefault="00043EB8" w:rsidP="00A54243">
      <w:pPr>
        <w:pStyle w:val="Odsekzoznamu"/>
        <w:numPr>
          <w:ilvl w:val="0"/>
          <w:numId w:val="9"/>
        </w:numPr>
        <w:jc w:val="both"/>
        <w:rPr>
          <w:sz w:val="24"/>
        </w:rPr>
      </w:pPr>
      <w:r w:rsidRPr="00A54243">
        <w:rPr>
          <w:sz w:val="24"/>
        </w:rPr>
        <w:t xml:space="preserve">poskytnúť hasičskej jednotke osobnú pomoc na výzvu veliteľa zásahu, veliteľa hasičskej jednotky alebo obce. </w:t>
      </w:r>
    </w:p>
    <w:p w:rsidR="00A54243" w:rsidRPr="00A54243" w:rsidRDefault="00043EB8" w:rsidP="00A54243">
      <w:pPr>
        <w:jc w:val="both"/>
        <w:rPr>
          <w:sz w:val="24"/>
        </w:rPr>
      </w:pPr>
      <w:r w:rsidRPr="00A54243">
        <w:rPr>
          <w:sz w:val="24"/>
        </w:rPr>
        <w:br/>
      </w:r>
      <w:r w:rsidR="00A54243" w:rsidRPr="00A54243">
        <w:rPr>
          <w:sz w:val="24"/>
        </w:rPr>
        <w:t>Za porušenie týchto povinností je možné fyzickej osobe uložiť podľa zákona č. 314/2001 Z.z. o ochrane pred požiarmi v znení neskorších predpisov poka</w:t>
      </w:r>
      <w:r w:rsidR="00A54243">
        <w:rPr>
          <w:sz w:val="24"/>
        </w:rPr>
        <w:t xml:space="preserve">rhanie alebo </w:t>
      </w:r>
      <w:r w:rsidR="00A54243" w:rsidRPr="00A54243">
        <w:rPr>
          <w:b/>
          <w:sz w:val="24"/>
        </w:rPr>
        <w:t>pokutu do výšky 331 €.</w:t>
      </w:r>
    </w:p>
    <w:p w:rsidR="00A54243" w:rsidRDefault="00A54243" w:rsidP="00A54243">
      <w:pPr>
        <w:jc w:val="both"/>
        <w:rPr>
          <w:sz w:val="24"/>
        </w:rPr>
      </w:pPr>
    </w:p>
    <w:p w:rsidR="00A54243" w:rsidRPr="00A54243" w:rsidRDefault="00A54243" w:rsidP="00A54243">
      <w:pPr>
        <w:jc w:val="both"/>
        <w:rPr>
          <w:sz w:val="24"/>
        </w:rPr>
      </w:pPr>
    </w:p>
    <w:p w:rsidR="00A54243" w:rsidRPr="00A54243" w:rsidRDefault="00A54243" w:rsidP="00A54243">
      <w:pPr>
        <w:jc w:val="right"/>
        <w:rPr>
          <w:i/>
          <w:sz w:val="24"/>
        </w:rPr>
      </w:pPr>
      <w:r w:rsidRPr="00A54243">
        <w:rPr>
          <w:i/>
          <w:sz w:val="24"/>
        </w:rPr>
        <w:t>Ďakujeme, že sa budete správať zodpovedne.</w:t>
      </w:r>
    </w:p>
    <w:p w:rsidR="00043EB8" w:rsidRPr="00A54243" w:rsidRDefault="00043EB8" w:rsidP="00A54243">
      <w:pPr>
        <w:jc w:val="both"/>
        <w:rPr>
          <w:sz w:val="24"/>
        </w:rPr>
      </w:pPr>
    </w:p>
    <w:p w:rsidR="00043EB8" w:rsidRPr="00A54243" w:rsidRDefault="00043EB8" w:rsidP="00A54243">
      <w:pPr>
        <w:jc w:val="both"/>
        <w:rPr>
          <w:sz w:val="24"/>
        </w:rPr>
      </w:pPr>
    </w:p>
    <w:p w:rsidR="00A54243" w:rsidRPr="00A54243" w:rsidRDefault="00A54243" w:rsidP="00A54243">
      <w:pPr>
        <w:jc w:val="both"/>
        <w:rPr>
          <w:sz w:val="24"/>
        </w:rPr>
      </w:pPr>
    </w:p>
    <w:p w:rsidR="00043EB8" w:rsidRPr="00A54243" w:rsidRDefault="00043EB8" w:rsidP="00A54243">
      <w:pPr>
        <w:jc w:val="both"/>
        <w:rPr>
          <w:sz w:val="24"/>
        </w:rPr>
      </w:pPr>
      <w:r w:rsidRPr="00A54243">
        <w:rPr>
          <w:sz w:val="24"/>
        </w:rPr>
        <w:t xml:space="preserve">                                                                                            Oddelenie požiarnej prevencie</w:t>
      </w:r>
    </w:p>
    <w:p w:rsidR="00043EB8" w:rsidRPr="00A54243" w:rsidRDefault="00043EB8" w:rsidP="00A54243">
      <w:pPr>
        <w:jc w:val="both"/>
        <w:rPr>
          <w:sz w:val="24"/>
        </w:rPr>
      </w:pPr>
      <w:r w:rsidRPr="00A54243">
        <w:rPr>
          <w:sz w:val="24"/>
        </w:rPr>
        <w:t xml:space="preserve">                                                                                                  Okresného riaditeľstva</w:t>
      </w:r>
    </w:p>
    <w:p w:rsidR="00043EB8" w:rsidRPr="00A54243" w:rsidRDefault="00043EB8" w:rsidP="00A54243">
      <w:pPr>
        <w:jc w:val="both"/>
        <w:rPr>
          <w:sz w:val="24"/>
        </w:rPr>
      </w:pPr>
      <w:r w:rsidRPr="00A54243">
        <w:rPr>
          <w:sz w:val="24"/>
        </w:rPr>
        <w:t xml:space="preserve">     </w:t>
      </w:r>
      <w:bookmarkStart w:id="0" w:name="_GoBack"/>
      <w:bookmarkEnd w:id="0"/>
      <w:r w:rsidRPr="00A54243">
        <w:rPr>
          <w:sz w:val="24"/>
        </w:rPr>
        <w:t xml:space="preserve">                                 </w:t>
      </w:r>
      <w:r w:rsidRPr="00A54243">
        <w:rPr>
          <w:sz w:val="24"/>
        </w:rPr>
        <w:tab/>
        <w:t xml:space="preserve">  </w:t>
      </w:r>
      <w:r w:rsidR="00A54243">
        <w:rPr>
          <w:sz w:val="24"/>
        </w:rPr>
        <w:t xml:space="preserve">                            </w:t>
      </w:r>
      <w:r w:rsidRPr="00A54243">
        <w:rPr>
          <w:sz w:val="24"/>
        </w:rPr>
        <w:t xml:space="preserve">Hasičského a záchranného zboru </w:t>
      </w:r>
      <w:r w:rsidR="00A54243" w:rsidRPr="00A54243">
        <w:rPr>
          <w:sz w:val="24"/>
        </w:rPr>
        <w:t>Košice-okolie</w:t>
      </w:r>
    </w:p>
    <w:sectPr w:rsidR="00043EB8" w:rsidRPr="00A54243" w:rsidSect="004A3DC8">
      <w:headerReference w:type="even" r:id="rId9"/>
      <w:headerReference w:type="default" r:id="rId10"/>
      <w:footerReference w:type="even" r:id="rId11"/>
      <w:footerReference w:type="default" r:id="rId12"/>
      <w:headerReference w:type="first" r:id="rId13"/>
      <w:footerReference w:type="first" r:id="rId14"/>
      <w:pgSz w:w="11906" w:h="16838"/>
      <w:pgMar w:top="709" w:right="1133" w:bottom="993" w:left="1417" w:header="708" w:footer="708" w:gutter="0"/>
      <w:pgBorders w:offsetFrom="page">
        <w:top w:val="single" w:sz="12" w:space="24" w:color="C00000"/>
        <w:left w:val="single" w:sz="12" w:space="24" w:color="C00000"/>
        <w:bottom w:val="single" w:sz="12" w:space="24" w:color="C00000"/>
        <w:right w:val="single" w:sz="12" w:space="24" w:color="C0000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6EA8" w:rsidRDefault="00406EA8" w:rsidP="004A5462">
      <w:r>
        <w:separator/>
      </w:r>
    </w:p>
  </w:endnote>
  <w:endnote w:type="continuationSeparator" w:id="0">
    <w:p w:rsidR="00406EA8" w:rsidRDefault="00406EA8" w:rsidP="004A5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5462" w:rsidRDefault="004A5462">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5462" w:rsidRDefault="004A5462">
    <w:pPr>
      <w:pStyle w:val="Pt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5462" w:rsidRDefault="004A5462">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6EA8" w:rsidRDefault="00406EA8" w:rsidP="004A5462">
      <w:r>
        <w:separator/>
      </w:r>
    </w:p>
  </w:footnote>
  <w:footnote w:type="continuationSeparator" w:id="0">
    <w:p w:rsidR="00406EA8" w:rsidRDefault="00406EA8" w:rsidP="004A54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5462" w:rsidRDefault="004A5462">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5462" w:rsidRDefault="004A5462">
    <w:pPr>
      <w:pStyle w:val="Hlavik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5462" w:rsidRDefault="004A5462">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715E58"/>
    <w:multiLevelType w:val="hybridMultilevel"/>
    <w:tmpl w:val="5EC4068E"/>
    <w:lvl w:ilvl="0" w:tplc="774893FA">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0C7101CD"/>
    <w:multiLevelType w:val="hybridMultilevel"/>
    <w:tmpl w:val="D402E38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10C62085"/>
    <w:multiLevelType w:val="hybridMultilevel"/>
    <w:tmpl w:val="8F2C068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15C54AC1"/>
    <w:multiLevelType w:val="hybridMultilevel"/>
    <w:tmpl w:val="0DF4CFCA"/>
    <w:lvl w:ilvl="0" w:tplc="774893FA">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2C615091"/>
    <w:multiLevelType w:val="hybridMultilevel"/>
    <w:tmpl w:val="43188370"/>
    <w:lvl w:ilvl="0" w:tplc="774893FA">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2CA61FBA"/>
    <w:multiLevelType w:val="hybridMultilevel"/>
    <w:tmpl w:val="9618A0FC"/>
    <w:lvl w:ilvl="0" w:tplc="A886CD4C">
      <w:start w:val="30"/>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4D2706B7"/>
    <w:multiLevelType w:val="hybridMultilevel"/>
    <w:tmpl w:val="9684F59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nsid w:val="568876AE"/>
    <w:multiLevelType w:val="multilevel"/>
    <w:tmpl w:val="95C8A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9942B34"/>
    <w:multiLevelType w:val="hybridMultilevel"/>
    <w:tmpl w:val="413275D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6"/>
  </w:num>
  <w:num w:numId="6">
    <w:abstractNumId w:val="7"/>
  </w:num>
  <w:num w:numId="7">
    <w:abstractNumId w:val="2"/>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EB8"/>
    <w:rsid w:val="00043EB8"/>
    <w:rsid w:val="002F2CFA"/>
    <w:rsid w:val="00406EA8"/>
    <w:rsid w:val="004A3DC8"/>
    <w:rsid w:val="004A5462"/>
    <w:rsid w:val="005658CA"/>
    <w:rsid w:val="0091407B"/>
    <w:rsid w:val="009D34CC"/>
    <w:rsid w:val="00A54243"/>
    <w:rsid w:val="00A713E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1709ACB-8FE4-453B-9906-7E2B683C8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43EB8"/>
    <w:pPr>
      <w:spacing w:after="0" w:line="240" w:lineRule="auto"/>
    </w:pPr>
    <w:rPr>
      <w:rFonts w:ascii="Times New Roman" w:eastAsia="Times New Roman" w:hAnsi="Times New Roman" w:cs="Times New Roman"/>
      <w:sz w:val="20"/>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ew1">
    <w:name w:val="new1"/>
    <w:rsid w:val="00043EB8"/>
    <w:rPr>
      <w:shd w:val="clear" w:color="auto" w:fill="00FF00"/>
    </w:rPr>
  </w:style>
  <w:style w:type="paragraph" w:styleId="Odsekzoznamu">
    <w:name w:val="List Paragraph"/>
    <w:basedOn w:val="Normlny"/>
    <w:uiPriority w:val="34"/>
    <w:qFormat/>
    <w:rsid w:val="00043EB8"/>
    <w:pPr>
      <w:ind w:left="720"/>
      <w:contextualSpacing/>
    </w:pPr>
  </w:style>
  <w:style w:type="paragraph" w:styleId="Hlavika">
    <w:name w:val="header"/>
    <w:basedOn w:val="Normlny"/>
    <w:link w:val="HlavikaChar"/>
    <w:uiPriority w:val="99"/>
    <w:unhideWhenUsed/>
    <w:rsid w:val="004A5462"/>
    <w:pPr>
      <w:tabs>
        <w:tab w:val="center" w:pos="4536"/>
        <w:tab w:val="right" w:pos="9072"/>
      </w:tabs>
    </w:pPr>
  </w:style>
  <w:style w:type="character" w:customStyle="1" w:styleId="HlavikaChar">
    <w:name w:val="Hlavička Char"/>
    <w:basedOn w:val="Predvolenpsmoodseku"/>
    <w:link w:val="Hlavika"/>
    <w:uiPriority w:val="99"/>
    <w:rsid w:val="004A5462"/>
    <w:rPr>
      <w:rFonts w:ascii="Times New Roman" w:eastAsia="Times New Roman" w:hAnsi="Times New Roman" w:cs="Times New Roman"/>
      <w:sz w:val="20"/>
      <w:szCs w:val="20"/>
      <w:lang w:eastAsia="sk-SK"/>
    </w:rPr>
  </w:style>
  <w:style w:type="paragraph" w:styleId="Pta">
    <w:name w:val="footer"/>
    <w:basedOn w:val="Normlny"/>
    <w:link w:val="PtaChar"/>
    <w:uiPriority w:val="99"/>
    <w:unhideWhenUsed/>
    <w:rsid w:val="004A5462"/>
    <w:pPr>
      <w:tabs>
        <w:tab w:val="center" w:pos="4536"/>
        <w:tab w:val="right" w:pos="9072"/>
      </w:tabs>
    </w:pPr>
  </w:style>
  <w:style w:type="character" w:customStyle="1" w:styleId="PtaChar">
    <w:name w:val="Päta Char"/>
    <w:basedOn w:val="Predvolenpsmoodseku"/>
    <w:link w:val="Pta"/>
    <w:uiPriority w:val="99"/>
    <w:rsid w:val="004A5462"/>
    <w:rPr>
      <w:rFonts w:ascii="Times New Roman" w:eastAsia="Times New Roman" w:hAnsi="Times New Roman" w:cs="Times New Roman"/>
      <w:sz w:val="20"/>
      <w:szCs w:val="20"/>
      <w:lang w:eastAsia="sk-SK"/>
    </w:rPr>
  </w:style>
  <w:style w:type="paragraph" w:styleId="Textbubliny">
    <w:name w:val="Balloon Text"/>
    <w:basedOn w:val="Normlny"/>
    <w:link w:val="TextbublinyChar"/>
    <w:uiPriority w:val="99"/>
    <w:semiHidden/>
    <w:unhideWhenUsed/>
    <w:rsid w:val="009D34CC"/>
    <w:rPr>
      <w:rFonts w:ascii="Segoe UI" w:hAnsi="Segoe UI" w:cs="Segoe UI"/>
      <w:sz w:val="18"/>
      <w:szCs w:val="18"/>
    </w:rPr>
  </w:style>
  <w:style w:type="character" w:customStyle="1" w:styleId="TextbublinyChar">
    <w:name w:val="Text bubliny Char"/>
    <w:basedOn w:val="Predvolenpsmoodseku"/>
    <w:link w:val="Textbubliny"/>
    <w:uiPriority w:val="99"/>
    <w:semiHidden/>
    <w:rsid w:val="009D34CC"/>
    <w:rPr>
      <w:rFonts w:ascii="Segoe UI" w:eastAsia="Times New Roman" w:hAnsi="Segoe UI" w:cs="Segoe UI"/>
      <w:sz w:val="18"/>
      <w:szCs w:val="18"/>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363</Words>
  <Characters>2074</Characters>
  <Application>Microsoft Office Word</Application>
  <DocSecurity>0</DocSecurity>
  <Lines>17</Lines>
  <Paragraphs>4</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2433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Oravcová</dc:creator>
  <cp:keywords/>
  <dc:description/>
  <cp:lastModifiedBy>Jana Oravcová</cp:lastModifiedBy>
  <cp:revision>4</cp:revision>
  <cp:lastPrinted>2020-03-09T09:10:00Z</cp:lastPrinted>
  <dcterms:created xsi:type="dcterms:W3CDTF">2020-03-09T09:05:00Z</dcterms:created>
  <dcterms:modified xsi:type="dcterms:W3CDTF">2020-03-09T09:10:00Z</dcterms:modified>
</cp:coreProperties>
</file>